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50215" cy="612140"/>
                <wp:effectExtent l="19050" t="0" r="698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50215" cy="6121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45pt;height:48.20pt;mso-wrap-distance-left:0.00pt;mso-wrap-distance-top:0.00pt;mso-wrap-distance-right:0.00pt;mso-wrap-distance-bottom:0.00pt;z-index:1;" stroked="f" strokeweight="0.75pt">
                <v:imagedata r:id="rId10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  <w:t xml:space="preserve">Р І Ш Е Н Н Я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06</w:t>
      </w:r>
      <w:r>
        <w:rPr>
          <w:sz w:val="28"/>
          <w:szCs w:val="28"/>
          <w:lang w:val="uk-UA"/>
        </w:rPr>
        <w:t xml:space="preserve"> серпня</w:t>
      </w:r>
      <w:r>
        <w:rPr>
          <w:sz w:val="28"/>
          <w:szCs w:val="28"/>
          <w:lang w:val="uk-UA"/>
        </w:rPr>
        <w:t xml:space="preserve"> 2026 року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м</w:t>
      </w:r>
      <w:r>
        <w:rPr>
          <w:sz w:val="28"/>
          <w:szCs w:val="28"/>
          <w:lang w:val="uk-UA"/>
        </w:rPr>
        <w:t xml:space="preserve">. Берестин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538</w:t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rPr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Про затвердження Схеми розміщення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об’єктів сезонної, святкової, 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/>
        <w:rPr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виїзної/виносної торгівлі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 w:eastAsia="uk-UA"/>
        </w:rPr>
      </w:r>
      <w:r>
        <w:rPr>
          <w:bCs/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на території Берестинської міської </w:t>
      </w:r>
      <w:r>
        <w:rPr>
          <w:bCs/>
          <w:sz w:val="28"/>
          <w:szCs w:val="28"/>
          <w:lang w:val="uk-UA" w:eastAsia="uk-UA"/>
        </w:rPr>
      </w:r>
      <w:r>
        <w:rPr>
          <w:bCs/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 w:eastAsia="uk-UA"/>
        </w:rPr>
        <w:t xml:space="preserve">територіальної громади</w:t>
      </w:r>
      <w:r>
        <w:rPr>
          <w:sz w:val="28"/>
          <w:szCs w:val="28"/>
          <w:lang w:val="uk-UA"/>
        </w:rPr>
        <w:t xml:space="preserve">                                  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7995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spacing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 xml:space="preserve">З метою врегулювання питання розміщення </w:t>
      </w:r>
      <w:r>
        <w:rPr>
          <w:sz w:val="28"/>
          <w:szCs w:val="28"/>
          <w:lang w:val="uk-UA" w:eastAsia="uk-UA"/>
        </w:rPr>
        <w:t xml:space="preserve">об’єктів сезонної, святкової, виїзної/виносної торгівлі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на території </w:t>
      </w:r>
      <w:r>
        <w:rPr>
          <w:sz w:val="28"/>
          <w:szCs w:val="28"/>
          <w:lang w:val="uk-UA" w:eastAsia="uk-UA"/>
        </w:rPr>
        <w:t xml:space="preserve">Красноградської</w:t>
      </w:r>
      <w:r>
        <w:rPr>
          <w:sz w:val="28"/>
          <w:szCs w:val="28"/>
          <w:lang w:val="uk-UA" w:eastAsia="uk-UA"/>
        </w:rPr>
        <w:t xml:space="preserve"> міської територіальної громади, для забезпечення її гармонійного розвитку та благоустрою, </w:t>
      </w:r>
      <w:r>
        <w:rPr>
          <w:sz w:val="28"/>
          <w:szCs w:val="28"/>
          <w:lang w:val="uk-UA" w:eastAsia="uk-UA"/>
        </w:rPr>
        <w:t xml:space="preserve">керуючись ст</w:t>
      </w:r>
      <w:r>
        <w:rPr>
          <w:sz w:val="28"/>
          <w:szCs w:val="28"/>
          <w:lang w:val="uk-UA" w:eastAsia="uk-UA"/>
        </w:rPr>
        <w:t xml:space="preserve">аттею </w:t>
      </w:r>
      <w:r>
        <w:rPr>
          <w:sz w:val="28"/>
          <w:szCs w:val="28"/>
          <w:lang w:val="uk-UA" w:eastAsia="uk-UA"/>
        </w:rPr>
        <w:t xml:space="preserve">30 Закону України «Про місцеве самоврядування в Україні»</w:t>
      </w:r>
      <w:r>
        <w:rPr>
          <w:sz w:val="28"/>
          <w:szCs w:val="28"/>
          <w:lang w:val="uk-UA" w:eastAsia="uk-UA"/>
        </w:rPr>
        <w:t xml:space="preserve">, відповідно до</w:t>
      </w:r>
      <w:r>
        <w:rPr>
          <w:sz w:val="28"/>
          <w:szCs w:val="28"/>
          <w:lang w:val="uk-UA" w:eastAsia="uk-UA"/>
        </w:rPr>
        <w:t xml:space="preserve"> Закон</w:t>
      </w:r>
      <w:r>
        <w:rPr>
          <w:sz w:val="28"/>
          <w:szCs w:val="28"/>
          <w:lang w:val="uk-UA" w:eastAsia="uk-UA"/>
        </w:rPr>
        <w:t xml:space="preserve">ів</w:t>
      </w:r>
      <w:r>
        <w:rPr>
          <w:sz w:val="28"/>
          <w:szCs w:val="28"/>
          <w:lang w:val="uk-UA" w:eastAsia="uk-UA"/>
        </w:rPr>
        <w:t xml:space="preserve"> України «Про регулювання містобудівної діяльності</w:t>
      </w:r>
      <w:r>
        <w:rPr>
          <w:sz w:val="28"/>
          <w:szCs w:val="28"/>
          <w:lang w:val="uk-UA" w:eastAsia="uk-UA"/>
        </w:rPr>
        <w:t xml:space="preserve">», «Про благоустрій населених пунктів»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894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 w:eastAsia="uk-UA"/>
        </w:rPr>
        <w:t xml:space="preserve"> та </w:t>
      </w:r>
      <w:r>
        <w:rPr>
          <w:sz w:val="28"/>
          <w:szCs w:val="28"/>
          <w:lang w:val="uk-UA"/>
        </w:rPr>
        <w:t xml:space="preserve">Правил  благоустрою міста Берестина, селищ Дослідне, Степове, Куми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spacing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55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55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numPr>
          <w:ilvl w:val="0"/>
          <w:numId w:val="1"/>
        </w:numPr>
        <w:pBdr/>
        <w:shd w:val="clear" w:color="auto" w:fill="ffffff"/>
        <w:spacing/>
        <w:ind w:firstLine="567" w:left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З</w:t>
      </w:r>
      <w:r>
        <w:rPr>
          <w:sz w:val="28"/>
          <w:szCs w:val="28"/>
          <w:lang w:val="uk-UA" w:eastAsia="uk-UA"/>
        </w:rPr>
        <w:t xml:space="preserve">атве</w:t>
      </w:r>
      <w:r>
        <w:rPr>
          <w:sz w:val="28"/>
          <w:szCs w:val="28"/>
          <w:lang w:val="uk-UA" w:eastAsia="uk-UA"/>
        </w:rPr>
        <w:t xml:space="preserve">рдити Схему розміщення об’єктів</w:t>
      </w:r>
      <w:r>
        <w:rPr>
          <w:sz w:val="28"/>
          <w:szCs w:val="28"/>
          <w:lang w:val="uk-UA" w:eastAsia="uk-UA"/>
        </w:rPr>
        <w:t xml:space="preserve"> сезонної, святкової, виїзн</w:t>
      </w:r>
      <w:r>
        <w:rPr>
          <w:sz w:val="28"/>
          <w:szCs w:val="28"/>
          <w:lang w:val="uk-UA" w:eastAsia="uk-UA"/>
        </w:rPr>
        <w:t xml:space="preserve">ої/виносної торгівлі за адресою:</w:t>
      </w:r>
      <w:r>
        <w:rPr>
          <w:sz w:val="28"/>
          <w:szCs w:val="28"/>
          <w:lang w:val="uk-UA" w:eastAsia="uk-UA"/>
        </w:rPr>
        <w:t xml:space="preserve"> м. Берестин, мікрорайон 3, територія прилегла до будинку №14</w:t>
      </w:r>
      <w:r>
        <w:rPr>
          <w:sz w:val="28"/>
          <w:szCs w:val="28"/>
          <w:lang w:val="uk-UA" w:eastAsia="uk-UA"/>
        </w:rPr>
        <w:t xml:space="preserve"> (додається)</w:t>
      </w:r>
      <w:r>
        <w:rPr>
          <w:sz w:val="28"/>
          <w:szCs w:val="28"/>
          <w:lang w:val="uk-UA" w:eastAsia="uk-UA"/>
        </w:rPr>
        <w:t xml:space="preserve">.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numPr>
          <w:ilvl w:val="0"/>
          <w:numId w:val="1"/>
        </w:numPr>
        <w:pBdr/>
        <w:shd w:val="clear" w:color="auto" w:fill="ffffff"/>
        <w:spacing/>
        <w:ind w:firstLine="567" w:left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Берестинському комбінату к</w:t>
      </w:r>
      <w:r>
        <w:rPr>
          <w:sz w:val="28"/>
          <w:szCs w:val="28"/>
          <w:lang w:val="uk-UA" w:eastAsia="uk-UA"/>
        </w:rPr>
        <w:t xml:space="preserve">омунальни</w:t>
      </w:r>
      <w:r>
        <w:rPr>
          <w:sz w:val="28"/>
          <w:szCs w:val="28"/>
          <w:lang w:val="uk-UA" w:eastAsia="uk-UA"/>
        </w:rPr>
        <w:t xml:space="preserve">х</w:t>
      </w:r>
      <w:r>
        <w:rPr>
          <w:sz w:val="28"/>
          <w:szCs w:val="28"/>
          <w:lang w:val="uk-UA" w:eastAsia="uk-UA"/>
        </w:rPr>
        <w:t xml:space="preserve"> підприємств </w:t>
      </w:r>
      <w:r>
        <w:rPr>
          <w:sz w:val="28"/>
          <w:szCs w:val="28"/>
          <w:lang w:val="uk-UA" w:eastAsia="uk-UA"/>
        </w:rPr>
        <w:t xml:space="preserve">та </w:t>
      </w:r>
      <w:r>
        <w:rPr>
          <w:sz w:val="28"/>
          <w:szCs w:val="28"/>
          <w:lang w:val="uk-UA" w:eastAsia="uk-UA"/>
        </w:rPr>
        <w:t xml:space="preserve">сектору соціально-економічного розвитку та інвестицій 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Берестинської</w:t>
      </w:r>
      <w:r>
        <w:rPr>
          <w:sz w:val="28"/>
          <w:szCs w:val="28"/>
          <w:lang w:val="uk-UA" w:eastAsia="uk-UA"/>
        </w:rPr>
        <w:t xml:space="preserve"> міської ради контролювати дотримання умов розміщення об’єктів </w:t>
      </w:r>
      <w:r>
        <w:rPr>
          <w:sz w:val="28"/>
          <w:szCs w:val="28"/>
          <w:lang w:val="uk-UA" w:eastAsia="uk-UA"/>
        </w:rPr>
        <w:t xml:space="preserve">сезонної, святкової, виїзної/виносної</w:t>
      </w:r>
      <w:r>
        <w:rPr>
          <w:sz w:val="28"/>
          <w:szCs w:val="28"/>
          <w:lang w:val="uk-UA" w:eastAsia="uk-UA"/>
        </w:rPr>
        <w:t xml:space="preserve"> на території Берестин</w:t>
      </w:r>
      <w:r>
        <w:rPr>
          <w:sz w:val="28"/>
          <w:szCs w:val="28"/>
          <w:lang w:val="uk-UA" w:eastAsia="uk-UA"/>
        </w:rPr>
        <w:t xml:space="preserve">ської</w:t>
      </w:r>
      <w:r>
        <w:rPr>
          <w:sz w:val="28"/>
          <w:szCs w:val="28"/>
          <w:lang w:val="uk-UA" w:eastAsia="uk-UA"/>
        </w:rPr>
        <w:t xml:space="preserve"> міської територіальної громади.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numPr>
          <w:ilvl w:val="0"/>
          <w:numId w:val="1"/>
        </w:numPr>
        <w:pBdr/>
        <w:shd w:val="clear" w:color="auto" w:fill="ffffff"/>
        <w:spacing/>
        <w:ind w:firstLine="567" w:left="0"/>
        <w:jc w:val="both"/>
        <w:rPr>
          <w:color w:val="383838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покласти на </w:t>
      </w:r>
      <w:r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</w:t>
      </w:r>
      <w:r>
        <w:rPr>
          <w:rStyle w:val="894"/>
          <w:b w:val="0"/>
          <w:bCs w:val="0"/>
          <w:sz w:val="28"/>
          <w:szCs w:val="28"/>
          <w:lang w:val="uk-UA"/>
        </w:rPr>
        <w:t xml:space="preserve"> Наталія ЗІНЧЕНКО</w:t>
      </w:r>
      <w:r>
        <w:rPr>
          <w:rStyle w:val="894"/>
          <w:b w:val="0"/>
          <w:bCs w:val="0"/>
          <w:sz w:val="28"/>
          <w:szCs w:val="28"/>
          <w:lang w:val="uk-UA"/>
        </w:rPr>
        <w:t xml:space="preserve">.</w:t>
      </w:r>
      <w:r>
        <w:rPr>
          <w:color w:val="383838"/>
          <w:sz w:val="28"/>
          <w:szCs w:val="28"/>
          <w:lang w:val="uk-UA" w:eastAsia="uk-UA"/>
        </w:rPr>
      </w:r>
      <w:r>
        <w:rPr>
          <w:color w:val="383838"/>
          <w:sz w:val="28"/>
          <w:szCs w:val="28"/>
          <w:lang w:val="uk-UA" w:eastAsia="uk-UA"/>
        </w:rPr>
      </w:r>
    </w:p>
    <w:p>
      <w:pPr>
        <w:pStyle w:val="897"/>
        <w:pBdr/>
        <w:spacing/>
        <w:ind w:firstLine="72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7"/>
        <w:pBdr/>
        <w:spacing/>
        <w:ind w:firstLine="72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en-US"/>
        </w:rPr>
        <w:t xml:space="preserve">                                      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276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47A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color w:val="auto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5350585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nsid w:val="308E747A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color w:val="auto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8"/>
        <w:szCs w:val="28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>
    <w:name w:val="Table Grid Light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3"/>
    <w:basedOn w:val="887"/>
    <w:next w:val="887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87"/>
    <w:next w:val="887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87"/>
    <w:next w:val="887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87"/>
    <w:next w:val="887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87"/>
    <w:next w:val="887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87"/>
    <w:next w:val="887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87"/>
    <w:next w:val="887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>
    <w:name w:val="Heading 1 Char"/>
    <w:basedOn w:val="890"/>
    <w:link w:val="88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90"/>
    <w:link w:val="88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90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90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90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90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90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90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90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87"/>
    <w:next w:val="887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90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87"/>
    <w:next w:val="887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90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87"/>
    <w:next w:val="887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90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4">
    <w:name w:val="Intense Emphasis"/>
    <w:basedOn w:val="89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5">
    <w:name w:val="Intense Quote"/>
    <w:basedOn w:val="887"/>
    <w:next w:val="887"/>
    <w:link w:val="85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6">
    <w:name w:val="Intense Quote Char"/>
    <w:basedOn w:val="890"/>
    <w:link w:val="85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7">
    <w:name w:val="Intense Reference"/>
    <w:basedOn w:val="89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8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9">
    <w:name w:val="Subtle Emphasis"/>
    <w:basedOn w:val="89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0">
    <w:name w:val="Emphasis"/>
    <w:basedOn w:val="890"/>
    <w:uiPriority w:val="20"/>
    <w:qFormat/>
    <w:pPr>
      <w:pBdr/>
      <w:spacing/>
      <w:ind/>
    </w:pPr>
    <w:rPr>
      <w:i/>
      <w:iCs/>
    </w:rPr>
  </w:style>
  <w:style w:type="character" w:styleId="861">
    <w:name w:val="Subtle Reference"/>
    <w:basedOn w:val="89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2">
    <w:name w:val="Book Title"/>
    <w:basedOn w:val="89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3">
    <w:name w:val="Header"/>
    <w:basedOn w:val="887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Header Char"/>
    <w:basedOn w:val="890"/>
    <w:link w:val="863"/>
    <w:uiPriority w:val="99"/>
    <w:pPr>
      <w:pBdr/>
      <w:spacing/>
      <w:ind/>
    </w:pPr>
  </w:style>
  <w:style w:type="paragraph" w:styleId="865">
    <w:name w:val="Footer"/>
    <w:basedOn w:val="887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Footer Char"/>
    <w:basedOn w:val="890"/>
    <w:link w:val="865"/>
    <w:uiPriority w:val="99"/>
    <w:pPr>
      <w:pBdr/>
      <w:spacing/>
      <w:ind/>
    </w:pPr>
  </w:style>
  <w:style w:type="paragraph" w:styleId="867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8">
    <w:name w:val="footnote text"/>
    <w:basedOn w:val="887"/>
    <w:link w:val="86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9">
    <w:name w:val="Footnote Text Char"/>
    <w:basedOn w:val="890"/>
    <w:link w:val="868"/>
    <w:uiPriority w:val="99"/>
    <w:semiHidden/>
    <w:pPr>
      <w:pBdr/>
      <w:spacing/>
      <w:ind/>
    </w:pPr>
    <w:rPr>
      <w:sz w:val="20"/>
      <w:szCs w:val="20"/>
    </w:rPr>
  </w:style>
  <w:style w:type="character" w:styleId="870">
    <w:name w:val="foot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paragraph" w:styleId="871">
    <w:name w:val="endnote text"/>
    <w:basedOn w:val="887"/>
    <w:link w:val="87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2">
    <w:name w:val="Endnote Text Char"/>
    <w:basedOn w:val="890"/>
    <w:link w:val="871"/>
    <w:uiPriority w:val="99"/>
    <w:semiHidden/>
    <w:pPr>
      <w:pBdr/>
      <w:spacing/>
      <w:ind/>
    </w:pPr>
    <w:rPr>
      <w:sz w:val="20"/>
      <w:szCs w:val="20"/>
    </w:rPr>
  </w:style>
  <w:style w:type="character" w:styleId="873">
    <w:name w:val="end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character" w:styleId="874">
    <w:name w:val="FollowedHyperlink"/>
    <w:basedOn w:val="89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90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qFormat/>
    <w:pPr>
      <w:pBdr/>
      <w:spacing w:after="0" w:line="240" w:lineRule="auto"/>
      <w:ind/>
    </w:pPr>
    <w:rPr>
      <w:rFonts w:eastAsia="Times New Roman"/>
      <w:sz w:val="24"/>
      <w:szCs w:val="24"/>
      <w:lang w:eastAsia="ru-RU"/>
    </w:rPr>
  </w:style>
  <w:style w:type="paragraph" w:styleId="888">
    <w:name w:val="Heading 1"/>
    <w:basedOn w:val="887"/>
    <w:next w:val="887"/>
    <w:link w:val="893"/>
    <w:uiPriority w:val="99"/>
    <w:qFormat/>
    <w:pPr>
      <w:keepNext w:val="true"/>
      <w:pBdr/>
      <w:spacing/>
      <w:ind/>
      <w:jc w:val="both"/>
      <w:outlineLvl w:val="0"/>
    </w:pPr>
    <w:rPr>
      <w:sz w:val="32"/>
    </w:rPr>
  </w:style>
  <w:style w:type="paragraph" w:styleId="889">
    <w:name w:val="Heading 2"/>
    <w:basedOn w:val="887"/>
    <w:next w:val="887"/>
    <w:link w:val="906"/>
    <w:uiPriority w:val="9"/>
    <w:semiHidden/>
    <w:unhideWhenUsed/>
    <w:qFormat/>
    <w:pPr>
      <w:keepNext w:val="true"/>
      <w:keepLines w:val="true"/>
      <w:pBdr/>
      <w:spacing w:before="40"/>
      <w:ind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890" w:default="1">
    <w:name w:val="Default Paragraph Font"/>
    <w:uiPriority w:val="1"/>
    <w:semiHidden/>
    <w:unhideWhenUsed/>
    <w:pPr>
      <w:pBdr/>
      <w:spacing/>
      <w:ind/>
    </w:pPr>
  </w:style>
  <w:style w:type="table" w:styleId="89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2" w:default="1">
    <w:name w:val="No List"/>
    <w:uiPriority w:val="99"/>
    <w:semiHidden/>
    <w:unhideWhenUsed/>
    <w:pPr>
      <w:pBdr/>
      <w:spacing/>
      <w:ind/>
    </w:pPr>
  </w:style>
  <w:style w:type="character" w:styleId="893" w:customStyle="1">
    <w:name w:val="Заголовок 1 Знак"/>
    <w:basedOn w:val="890"/>
    <w:link w:val="888"/>
    <w:uiPriority w:val="99"/>
    <w:pPr>
      <w:pBdr/>
      <w:spacing/>
      <w:ind/>
    </w:pPr>
    <w:rPr>
      <w:rFonts w:eastAsia="Times New Roman"/>
      <w:sz w:val="32"/>
      <w:szCs w:val="24"/>
      <w:lang w:eastAsia="ru-RU"/>
    </w:rPr>
  </w:style>
  <w:style w:type="character" w:styleId="894">
    <w:name w:val="Strong"/>
    <w:basedOn w:val="890"/>
    <w:qFormat/>
    <w:pPr>
      <w:pBdr/>
      <w:spacing/>
      <w:ind/>
    </w:pPr>
    <w:rPr>
      <w:rFonts w:hint="default" w:ascii="Times New Roman" w:hAnsi="Times New Roman" w:cs="Times New Roman"/>
      <w:b/>
      <w:bCs/>
    </w:rPr>
  </w:style>
  <w:style w:type="paragraph" w:styleId="895">
    <w:name w:val="Balloon Text"/>
    <w:basedOn w:val="887"/>
    <w:link w:val="896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896" w:customStyle="1">
    <w:name w:val="Текст выноски Знак"/>
    <w:basedOn w:val="890"/>
    <w:link w:val="895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ru-RU"/>
    </w:rPr>
  </w:style>
  <w:style w:type="paragraph" w:styleId="897">
    <w:name w:val="Body Text"/>
    <w:basedOn w:val="887"/>
    <w:link w:val="898"/>
    <w:uiPriority w:val="1"/>
    <w:qFormat/>
    <w:pPr>
      <w:widowControl w:val="false"/>
      <w:pBdr/>
      <w:spacing/>
      <w:ind/>
      <w:jc w:val="both"/>
    </w:pPr>
    <w:rPr>
      <w:lang w:val="en-US" w:eastAsia="en-US"/>
    </w:rPr>
  </w:style>
  <w:style w:type="character" w:styleId="898" w:customStyle="1">
    <w:name w:val="Основной текст Знак"/>
    <w:basedOn w:val="890"/>
    <w:link w:val="897"/>
    <w:uiPriority w:val="1"/>
    <w:pPr>
      <w:pBdr/>
      <w:spacing/>
      <w:ind/>
    </w:pPr>
    <w:rPr>
      <w:rFonts w:eastAsia="Times New Roman"/>
      <w:sz w:val="24"/>
      <w:szCs w:val="24"/>
      <w:lang w:val="en-US"/>
    </w:rPr>
  </w:style>
  <w:style w:type="paragraph" w:styleId="899">
    <w:name w:val="List Paragraph"/>
    <w:basedOn w:val="887"/>
    <w:uiPriority w:val="34"/>
    <w:qFormat/>
    <w:pPr>
      <w:widowControl w:val="false"/>
      <w:pBdr/>
      <w:spacing/>
      <w:ind w:hanging="720" w:left="837"/>
      <w:jc w:val="both"/>
    </w:pPr>
    <w:rPr>
      <w:sz w:val="22"/>
      <w:szCs w:val="22"/>
      <w:lang w:val="en-US" w:eastAsia="en-US"/>
    </w:rPr>
  </w:style>
  <w:style w:type="paragraph" w:styleId="900" w:customStyle="1">
    <w:name w:val="rtecenter"/>
    <w:basedOn w:val="887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01" w:customStyle="1">
    <w:name w:val="rtejustify"/>
    <w:basedOn w:val="887"/>
    <w:pPr>
      <w:pBdr/>
      <w:spacing w:after="100" w:afterAutospacing="1" w:before="100" w:beforeAutospacing="1"/>
      <w:ind/>
    </w:pPr>
    <w:rPr>
      <w:lang w:val="uk-UA" w:eastAsia="uk-UA"/>
    </w:rPr>
  </w:style>
  <w:style w:type="character" w:styleId="902" w:customStyle="1">
    <w:name w:val="apple-converted-space"/>
    <w:basedOn w:val="890"/>
    <w:pPr>
      <w:pBdr/>
      <w:spacing/>
      <w:ind/>
    </w:pPr>
  </w:style>
  <w:style w:type="table" w:styleId="903">
    <w:name w:val="Table Grid"/>
    <w:basedOn w:val="891"/>
    <w:pPr>
      <w:pBdr/>
      <w:spacing w:after="0" w:line="240" w:lineRule="auto"/>
      <w:ind/>
    </w:pPr>
    <w:rPr>
      <w:rFonts w:asciiTheme="minorHAnsi" w:hAnsiTheme="minorHAnsi" w:cstheme="minorBidi"/>
      <w:sz w:val="22"/>
      <w:szCs w:val="22"/>
    </w:r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4" w:customStyle="1">
    <w:name w:val="tj"/>
    <w:basedOn w:val="887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05">
    <w:name w:val="Normal (Web)"/>
    <w:basedOn w:val="887"/>
    <w:pPr>
      <w:pBdr/>
      <w:spacing w:after="100" w:afterAutospacing="1" w:before="100" w:beforeAutospacing="1"/>
      <w:ind/>
    </w:pPr>
  </w:style>
  <w:style w:type="character" w:styleId="906" w:customStyle="1">
    <w:name w:val="Заголовок 2 Знак"/>
    <w:basedOn w:val="890"/>
    <w:link w:val="889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character" w:styleId="907">
    <w:name w:val="Hyperlink"/>
    <w:basedOn w:val="890"/>
    <w:uiPriority w:val="99"/>
    <w:semiHidden/>
    <w:unhideWhenUsed/>
    <w:pPr>
      <w:pBdr/>
      <w:spacing/>
      <w:ind/>
    </w:pPr>
    <w:rPr>
      <w:color w:val="0000ff"/>
      <w:u w:val="single"/>
    </w:rPr>
  </w:style>
  <w:style w:type="paragraph" w:styleId="908" w:customStyle="1">
    <w:name w:val="Знак"/>
    <w:basedOn w:val="887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0C423-1ACA-4F9B-8F7B-8E4B4FC84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revision>34</cp:revision>
  <dcterms:created xsi:type="dcterms:W3CDTF">2025-06-25T08:38:00Z</dcterms:created>
  <dcterms:modified xsi:type="dcterms:W3CDTF">2026-08-06T12:18:23Z</dcterms:modified>
</cp:coreProperties>
</file>